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4AF" w:rsidRPr="006228A3" w:rsidRDefault="000074AF">
      <w:pPr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b/>
          <w:spacing w:val="-3"/>
          <w:sz w:val="22"/>
          <w:szCs w:val="22"/>
        </w:rPr>
        <w:t xml:space="preserve">SECTION </w:t>
      </w:r>
      <w:r w:rsidR="005E32F4" w:rsidRPr="006228A3">
        <w:rPr>
          <w:rFonts w:asciiTheme="minorHAnsi" w:hAnsiTheme="minorHAnsi" w:cstheme="minorHAnsi"/>
          <w:b/>
          <w:spacing w:val="-3"/>
          <w:sz w:val="22"/>
          <w:szCs w:val="22"/>
        </w:rPr>
        <w:t>10 21 23</w:t>
      </w:r>
    </w:p>
    <w:p w:rsidR="000074AF" w:rsidRPr="006228A3" w:rsidRDefault="000074AF">
      <w:pPr>
        <w:suppressAutoHyphens/>
        <w:jc w:val="center"/>
        <w:rPr>
          <w:rFonts w:asciiTheme="minorHAnsi" w:hAnsiTheme="minorHAnsi" w:cstheme="minorHAnsi"/>
          <w:b/>
          <w:spacing w:val="-3"/>
          <w:sz w:val="22"/>
          <w:szCs w:val="22"/>
        </w:rPr>
      </w:pPr>
      <w:bookmarkStart w:id="0" w:name="_GoBack"/>
      <w:r w:rsidRPr="006228A3">
        <w:rPr>
          <w:rFonts w:asciiTheme="minorHAnsi" w:hAnsiTheme="minorHAnsi" w:cstheme="minorHAnsi"/>
          <w:b/>
          <w:spacing w:val="-3"/>
          <w:sz w:val="22"/>
          <w:szCs w:val="22"/>
        </w:rPr>
        <w:t>CUBICLE CURTAINS</w:t>
      </w:r>
    </w:p>
    <w:bookmarkEnd w:id="0"/>
    <w:p w:rsidR="000074AF" w:rsidRPr="006228A3" w:rsidRDefault="000074AF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0074AF" w:rsidRPr="006228A3" w:rsidRDefault="000074AF" w:rsidP="0068493E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b/>
          <w:spacing w:val="-3"/>
          <w:sz w:val="22"/>
          <w:szCs w:val="22"/>
        </w:rPr>
        <w:t>PART 1</w:t>
      </w:r>
      <w:r w:rsidR="0068493E" w:rsidRPr="006228A3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6228A3">
        <w:rPr>
          <w:rFonts w:asciiTheme="minorHAnsi" w:hAnsiTheme="minorHAnsi" w:cstheme="minorHAnsi"/>
          <w:b/>
          <w:spacing w:val="-3"/>
          <w:sz w:val="22"/>
          <w:szCs w:val="22"/>
        </w:rPr>
        <w:t>GENERAL</w:t>
      </w:r>
    </w:p>
    <w:p w:rsidR="000074AF" w:rsidRPr="006228A3" w:rsidRDefault="000074AF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RELATED DOCUMENTS</w:t>
      </w:r>
    </w:p>
    <w:p w:rsidR="000074AF" w:rsidRPr="006228A3" w:rsidRDefault="000074AF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Drawings and general provisions of the Contract, including General and Supplementary Conditions and Division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noBreakHyphen/>
        <w:t>1 specification section, apply to work of this section.</w:t>
      </w:r>
    </w:p>
    <w:p w:rsidR="000074AF" w:rsidRPr="006228A3" w:rsidRDefault="0077326B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\r1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>SECTION INCLUDES</w:t>
      </w:r>
    </w:p>
    <w:p w:rsidR="000074AF" w:rsidRPr="006228A3" w:rsidRDefault="000074AF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Overhead metal curtain track and guides</w:t>
      </w:r>
    </w:p>
    <w:p w:rsidR="000074AF" w:rsidRPr="006228A3" w:rsidRDefault="000074AF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Curtains</w:t>
      </w:r>
    </w:p>
    <w:p w:rsidR="000074AF" w:rsidRPr="006228A3" w:rsidRDefault="0077326B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>REFERENCES</w:t>
      </w:r>
    </w:p>
    <w:p w:rsidR="002F3D7D" w:rsidRPr="006228A3" w:rsidRDefault="002F3D7D" w:rsidP="002F3D7D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ASTM E84 – Standard Test Method for Surface Burning Characteristics of Building Materials</w:t>
      </w:r>
    </w:p>
    <w:p w:rsidR="000074AF" w:rsidRPr="006228A3" w:rsidRDefault="000074AF" w:rsidP="002F3D7D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NFPA 701 - Fire Tests for Flame Resistant Textiles and Films</w:t>
      </w:r>
    </w:p>
    <w:p w:rsidR="000074AF" w:rsidRPr="006228A3" w:rsidRDefault="000074AF" w:rsidP="002F3D7D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UL (Underwriters Laboratories, Inc.) 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noBreakHyphen/>
        <w:t xml:space="preserve"> Flammability Test 214</w:t>
      </w:r>
    </w:p>
    <w:p w:rsidR="000074AF" w:rsidRPr="006228A3" w:rsidRDefault="0077326B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>SYSTEM DESCRIPTION</w:t>
      </w:r>
    </w:p>
    <w:p w:rsidR="000074AF" w:rsidRPr="006228A3" w:rsidRDefault="000074AF">
      <w:pPr>
        <w:numPr>
          <w:ilvl w:val="1"/>
          <w:numId w:val="1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Track:  Surface mounted.</w:t>
      </w:r>
    </w:p>
    <w:p w:rsidR="000074AF" w:rsidRPr="006228A3" w:rsidRDefault="0077326B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>PERFORMANCE REQUIREMENTS</w:t>
      </w:r>
    </w:p>
    <w:p w:rsidR="000074AF" w:rsidRPr="006228A3" w:rsidRDefault="000074AF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Track:  Support vertical test load of 50 </w:t>
      </w:r>
      <w:proofErr w:type="spellStart"/>
      <w:r w:rsidRPr="006228A3">
        <w:rPr>
          <w:rFonts w:asciiTheme="minorHAnsi" w:hAnsiTheme="minorHAnsi" w:cstheme="minorHAnsi"/>
          <w:spacing w:val="-3"/>
          <w:sz w:val="22"/>
          <w:szCs w:val="22"/>
        </w:rPr>
        <w:t>lbs</w:t>
      </w:r>
      <w:proofErr w:type="spellEnd"/>
      <w:r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 without visible deflection of track or damage to supports or ceilings.</w:t>
      </w:r>
    </w:p>
    <w:p w:rsidR="000074AF" w:rsidRPr="006228A3" w:rsidRDefault="000074AF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Track Size:  Safely support moving loads.</w:t>
      </w:r>
    </w:p>
    <w:p w:rsidR="000074AF" w:rsidRPr="006228A3" w:rsidRDefault="000074AF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Track and Mounting:  Sufficiently rigid to resist visible deflection and without permanent set.</w:t>
      </w:r>
    </w:p>
    <w:p w:rsidR="000074AF" w:rsidRPr="006228A3" w:rsidRDefault="0077326B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>SUBMITTALS</w:t>
      </w:r>
    </w:p>
    <w:p w:rsidR="000074AF" w:rsidRPr="006228A3" w:rsidRDefault="000074AF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Submit under provisions of </w:t>
      </w:r>
      <w:r w:rsidR="002744F9" w:rsidRPr="006228A3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085D38"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 33 00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0074AF" w:rsidRPr="006228A3" w:rsidRDefault="00085D38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Provide s</w:t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>hop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 d</w:t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rawings 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>i</w:t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>ndicat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>ing</w:t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 a reflected ceiling plan view of curta</w:t>
      </w:r>
      <w:r w:rsidR="00700C06">
        <w:rPr>
          <w:rFonts w:asciiTheme="minorHAnsi" w:hAnsiTheme="minorHAnsi" w:cstheme="minorHAnsi"/>
          <w:spacing w:val="-3"/>
          <w:sz w:val="22"/>
          <w:szCs w:val="22"/>
        </w:rPr>
        <w:t>in track, hangers and support</w:t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 points, attachment details and schedule of curtain sizes.</w:t>
      </w:r>
    </w:p>
    <w:p w:rsidR="000074AF" w:rsidRPr="006228A3" w:rsidRDefault="000074AF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Product Data:  Provide data for curtain fabric characteristics and flame-smoke rating.</w:t>
      </w:r>
    </w:p>
    <w:p w:rsidR="000074AF" w:rsidRPr="006228A3" w:rsidRDefault="000074AF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Samples:  Submit two fabric samples illustrating fabric color.</w:t>
      </w:r>
    </w:p>
    <w:p w:rsidR="000074AF" w:rsidRPr="006228A3" w:rsidRDefault="000074AF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Submit 12" x 12" sample patch of curtain cloth with representative </w:t>
      </w:r>
      <w:r w:rsidR="00085D38" w:rsidRPr="006228A3">
        <w:rPr>
          <w:rFonts w:asciiTheme="minorHAnsi" w:hAnsiTheme="minorHAnsi" w:cstheme="minorHAnsi"/>
          <w:spacing w:val="-3"/>
          <w:sz w:val="22"/>
          <w:szCs w:val="22"/>
        </w:rPr>
        <w:t>hemstitch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 detail, heading with reinforcement, and carrier attachment to curtain header.</w:t>
      </w:r>
    </w:p>
    <w:p w:rsidR="000074AF" w:rsidRPr="006228A3" w:rsidRDefault="000074AF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Submit 12" sample length of curtain track including typical splice and wall and ceiling hanger and escutcheon.</w:t>
      </w:r>
    </w:p>
    <w:p w:rsidR="000074AF" w:rsidRPr="006228A3" w:rsidRDefault="000074AF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Manufacturer's Installation Instructions:  Indicate special procedures, perimeter conditions requiring special attention.</w:t>
      </w:r>
    </w:p>
    <w:p w:rsidR="000074AF" w:rsidRPr="006228A3" w:rsidRDefault="0077326B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>MAINTENANCE DATA</w:t>
      </w:r>
    </w:p>
    <w:p w:rsidR="000074AF" w:rsidRPr="006228A3" w:rsidRDefault="000074AF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Submit under provisions of Section </w:t>
      </w:r>
      <w:r w:rsidR="002744F9" w:rsidRPr="006228A3">
        <w:rPr>
          <w:rFonts w:asciiTheme="minorHAnsi" w:hAnsiTheme="minorHAnsi" w:cstheme="minorHAnsi"/>
          <w:spacing w:val="-3"/>
          <w:sz w:val="22"/>
          <w:szCs w:val="22"/>
        </w:rPr>
        <w:t>01 77 00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0074AF" w:rsidRPr="006228A3" w:rsidRDefault="000074AF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Maintenance Data:  Include recommended cleaning methods and materials and stain removal methods.  Note cleaning methods deleterious to maintaining low flammability standards.</w:t>
      </w:r>
    </w:p>
    <w:p w:rsidR="000074AF" w:rsidRPr="006228A3" w:rsidRDefault="0077326B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>REGULATORY REQUIREMENTS</w:t>
      </w:r>
    </w:p>
    <w:p w:rsidR="000074AF" w:rsidRPr="006228A3" w:rsidRDefault="000074AF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Conform to applicable code and NFPA 701 for flame/smoke rating requirements in accordance with ASTM E84 for curtain fabric.</w:t>
      </w:r>
    </w:p>
    <w:p w:rsidR="000074AF" w:rsidRPr="006228A3" w:rsidRDefault="0077326B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>DELIVERY, STORAGE, AND HANDLING</w:t>
      </w:r>
    </w:p>
    <w:p w:rsidR="000074AF" w:rsidRPr="006228A3" w:rsidRDefault="000074AF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Deliver, store, </w:t>
      </w:r>
      <w:r w:rsidR="00085D38" w:rsidRPr="006228A3">
        <w:rPr>
          <w:rFonts w:asciiTheme="minorHAnsi" w:hAnsiTheme="minorHAnsi" w:cstheme="minorHAnsi"/>
          <w:spacing w:val="-3"/>
          <w:sz w:val="22"/>
          <w:szCs w:val="22"/>
        </w:rPr>
        <w:t>protect,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 and handle products to site under provisions of </w:t>
      </w:r>
      <w:r w:rsidR="002744F9" w:rsidRPr="006228A3">
        <w:rPr>
          <w:rFonts w:asciiTheme="minorHAnsi" w:hAnsiTheme="minorHAnsi" w:cstheme="minorHAnsi"/>
          <w:spacing w:val="-3"/>
          <w:sz w:val="22"/>
          <w:szCs w:val="22"/>
        </w:rPr>
        <w:t>Section 01</w:t>
      </w:r>
      <w:r w:rsidR="00085D38"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 60 00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0074AF" w:rsidRPr="006228A3" w:rsidRDefault="000074AF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Accept curtain materials on site and inspect for damage.</w:t>
      </w:r>
    </w:p>
    <w:p w:rsidR="000074AF" w:rsidRPr="006228A3" w:rsidRDefault="0077326B">
      <w:pPr>
        <w:numPr>
          <w:ilvl w:val="0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>FIELD MEASUREMENTS</w:t>
      </w:r>
    </w:p>
    <w:p w:rsidR="000074AF" w:rsidRPr="006228A3" w:rsidRDefault="000074AF">
      <w:pPr>
        <w:numPr>
          <w:ilvl w:val="1"/>
          <w:numId w:val="1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Verify that field measurements are as indicated on shop drawings.</w:t>
      </w:r>
    </w:p>
    <w:p w:rsidR="000074AF" w:rsidRPr="006228A3" w:rsidRDefault="000074AF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0074AF" w:rsidRPr="006228A3" w:rsidRDefault="000074AF" w:rsidP="0068493E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b/>
          <w:spacing w:val="-3"/>
          <w:sz w:val="22"/>
          <w:szCs w:val="22"/>
        </w:rPr>
        <w:lastRenderedPageBreak/>
        <w:t>PART 2</w:t>
      </w:r>
      <w:r w:rsidR="0068493E" w:rsidRPr="006228A3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6228A3">
        <w:rPr>
          <w:rFonts w:asciiTheme="minorHAnsi" w:hAnsiTheme="minorHAnsi" w:cstheme="minorHAnsi"/>
          <w:b/>
          <w:spacing w:val="-3"/>
          <w:sz w:val="22"/>
          <w:szCs w:val="22"/>
        </w:rPr>
        <w:t>PRODUCTS</w:t>
      </w:r>
    </w:p>
    <w:p w:rsidR="000074AF" w:rsidRPr="006228A3" w:rsidRDefault="0077326B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\r1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>TRACK MATERIALS</w:t>
      </w:r>
    </w:p>
    <w:p w:rsidR="000074AF" w:rsidRPr="006228A3" w:rsidRDefault="00085D38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Provide a t</w:t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>rack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 of</w:t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>e</w:t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>xtruded aluminum sections one piece per cubicle track run.</w:t>
      </w:r>
    </w:p>
    <w:p w:rsidR="000074AF" w:rsidRPr="006228A3" w:rsidRDefault="000074AF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Track </w:t>
      </w:r>
      <w:r w:rsidR="00085D38" w:rsidRPr="006228A3">
        <w:rPr>
          <w:rFonts w:asciiTheme="minorHAnsi" w:hAnsiTheme="minorHAnsi" w:cstheme="minorHAnsi"/>
          <w:spacing w:val="-3"/>
          <w:sz w:val="22"/>
          <w:szCs w:val="22"/>
        </w:rPr>
        <w:t>e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>nds</w:t>
      </w:r>
      <w:r w:rsidR="00085D38"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 s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tops, </w:t>
      </w:r>
      <w:r w:rsidR="00085D38" w:rsidRPr="006228A3">
        <w:rPr>
          <w:rFonts w:asciiTheme="minorHAnsi" w:hAnsiTheme="minorHAnsi" w:cstheme="minorHAnsi"/>
          <w:spacing w:val="-3"/>
          <w:sz w:val="22"/>
          <w:szCs w:val="22"/>
        </w:rPr>
        <w:t>t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>ees,</w:t>
      </w:r>
      <w:r w:rsidR="00085D38"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 and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 Y's </w:t>
      </w:r>
      <w:r w:rsidR="00085D38" w:rsidRPr="006228A3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witches </w:t>
      </w:r>
      <w:r w:rsidR="00085D38" w:rsidRPr="006228A3">
        <w:rPr>
          <w:rFonts w:asciiTheme="minorHAnsi" w:hAnsiTheme="minorHAnsi" w:cstheme="minorHAnsi"/>
          <w:spacing w:val="-3"/>
          <w:sz w:val="22"/>
          <w:szCs w:val="22"/>
        </w:rPr>
        <w:t>t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>o fit track section.</w:t>
      </w:r>
    </w:p>
    <w:p w:rsidR="000074AF" w:rsidRPr="006228A3" w:rsidRDefault="000074AF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Wand </w:t>
      </w:r>
      <w:r w:rsidR="00085D38" w:rsidRPr="006228A3">
        <w:rPr>
          <w:rFonts w:asciiTheme="minorHAnsi" w:hAnsiTheme="minorHAnsi" w:cstheme="minorHAnsi"/>
          <w:spacing w:val="-3"/>
          <w:sz w:val="22"/>
          <w:szCs w:val="22"/>
        </w:rPr>
        <w:t>is an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085D38" w:rsidRPr="006228A3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>luminum hollow section, attached to lead carrier, for pull-to-close action.</w:t>
      </w:r>
    </w:p>
    <w:p w:rsidR="000074AF" w:rsidRPr="006228A3" w:rsidRDefault="00085D38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Provide c</w:t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>lear satin anodized finish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 exposed track surfaces</w:t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0074AF" w:rsidRPr="006228A3" w:rsidRDefault="0077326B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>CURTAIN MATERIALS</w:t>
      </w:r>
    </w:p>
    <w:p w:rsidR="000074AF" w:rsidRPr="006228A3" w:rsidRDefault="00085D38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Provide</w:t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>a</w:t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>c</w:t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>lose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>d</w:t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 weave nylon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 curtain with</w:t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, anti-bacterial, self-deodorizing, sanitized, preshrunk, 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and </w:t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>flame proofed to UL 214 or NFPA 701.</w:t>
      </w:r>
    </w:p>
    <w:p w:rsidR="000074AF" w:rsidRPr="006228A3" w:rsidRDefault="000074AF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Color selected from manufacturer's standard rang</w:t>
      </w:r>
      <w:r w:rsidR="00085D38" w:rsidRPr="006228A3">
        <w:rPr>
          <w:rFonts w:asciiTheme="minorHAnsi" w:hAnsiTheme="minorHAnsi" w:cstheme="minorHAnsi"/>
          <w:spacing w:val="-3"/>
          <w:sz w:val="22"/>
          <w:szCs w:val="22"/>
        </w:rPr>
        <w:t>e by Architect/District Coordinator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0074AF" w:rsidRPr="006228A3" w:rsidRDefault="00726213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Provide o</w:t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pen 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>me</w:t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sh 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>c</w:t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loth 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>with a</w:t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>f</w:t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ully edge bound, open weave to permit air circulation; flameproof material, 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of the </w:t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>same color as curtain, 18" to 24" width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 at top of curtain</w:t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0074AF" w:rsidRPr="006228A3" w:rsidRDefault="0077326B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>CARRIERS AND HARDWARE</w:t>
      </w:r>
    </w:p>
    <w:p w:rsidR="000074AF" w:rsidRPr="006228A3" w:rsidRDefault="0077326B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\r2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\r4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Nylon axle and wheel carriers with </w:t>
      </w:r>
      <w:r w:rsidR="00726213" w:rsidRPr="006228A3">
        <w:rPr>
          <w:rFonts w:asciiTheme="minorHAnsi" w:hAnsiTheme="minorHAnsi" w:cstheme="minorHAnsi"/>
          <w:spacing w:val="-3"/>
          <w:sz w:val="22"/>
          <w:szCs w:val="22"/>
        </w:rPr>
        <w:t>nickel-plated</w:t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 brass beaded chain and polished aluminum hook.</w:t>
      </w:r>
    </w:p>
    <w:p w:rsidR="000074AF" w:rsidRPr="006228A3" w:rsidRDefault="00726213">
      <w:pPr>
        <w:numPr>
          <w:ilvl w:val="1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Provide c</w:t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urtain 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>c</w:t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arriers 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>of</w:t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>n</w:t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>ylon roller accurately fit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>ting the</w:t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 track; designed to eliminate bind when curtain is pulled, fitted to curtain to prevent accidental curtain removal</w:t>
      </w:r>
      <w:r w:rsidR="0068493E" w:rsidRPr="006228A3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0074AF" w:rsidRPr="006228A3" w:rsidRDefault="000074AF">
      <w:pPr>
        <w:numPr>
          <w:ilvl w:val="0"/>
          <w:numId w:val="2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FABRICATION</w:t>
      </w:r>
    </w:p>
    <w:p w:rsidR="0068493E" w:rsidRPr="006228A3" w:rsidRDefault="0077326B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>Manufacture curtains of one piece, sized 10% wider than track length</w:t>
      </w:r>
      <w:r w:rsidR="0068493E" w:rsidRPr="006228A3">
        <w:rPr>
          <w:rFonts w:asciiTheme="minorHAnsi" w:hAnsiTheme="minorHAnsi" w:cstheme="minorHAnsi"/>
          <w:spacing w:val="-3"/>
          <w:sz w:val="22"/>
          <w:szCs w:val="22"/>
        </w:rPr>
        <w:t>.</w:t>
      </w:r>
    </w:p>
    <w:p w:rsidR="000074AF" w:rsidRPr="006228A3" w:rsidRDefault="000074AF" w:rsidP="0068493E">
      <w:pPr>
        <w:numPr>
          <w:ilvl w:val="2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Terminate curtain 15" from floor.</w:t>
      </w:r>
    </w:p>
    <w:p w:rsidR="000074AF" w:rsidRPr="006228A3" w:rsidRDefault="000074AF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Include open mesh cloth at top of curtain for room air circulation.</w:t>
      </w:r>
    </w:p>
    <w:p w:rsidR="0068493E" w:rsidRPr="006228A3" w:rsidRDefault="0068493E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Curtain Heading:</w:t>
      </w:r>
    </w:p>
    <w:p w:rsidR="0068493E" w:rsidRPr="006228A3" w:rsidRDefault="0068493E" w:rsidP="0068493E">
      <w:pPr>
        <w:numPr>
          <w:ilvl w:val="2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Triple thickness 2" wide, with metal grommet holes for carriers at 6" </w:t>
      </w:r>
      <w:proofErr w:type="spellStart"/>
      <w:r w:rsidRPr="006228A3">
        <w:rPr>
          <w:rFonts w:asciiTheme="minorHAnsi" w:hAnsiTheme="minorHAnsi" w:cstheme="minorHAnsi"/>
          <w:spacing w:val="-3"/>
          <w:sz w:val="22"/>
          <w:szCs w:val="22"/>
        </w:rPr>
        <w:t>oc</w:t>
      </w:r>
      <w:proofErr w:type="spellEnd"/>
      <w:r w:rsidRPr="006228A3">
        <w:rPr>
          <w:rFonts w:asciiTheme="minorHAnsi" w:hAnsiTheme="minorHAnsi" w:cstheme="minorHAnsi"/>
          <w:spacing w:val="-3"/>
          <w:sz w:val="22"/>
          <w:szCs w:val="22"/>
        </w:rPr>
        <w:t>; double fold bottom hem 2" wide included lead weights.</w:t>
      </w:r>
    </w:p>
    <w:p w:rsidR="0068493E" w:rsidRPr="006228A3" w:rsidRDefault="000074AF" w:rsidP="0068493E">
      <w:pPr>
        <w:numPr>
          <w:ilvl w:val="2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Lock stitch seams in two rows.</w:t>
      </w:r>
    </w:p>
    <w:p w:rsidR="000074AF" w:rsidRPr="006228A3" w:rsidRDefault="000074AF" w:rsidP="0068493E">
      <w:pPr>
        <w:numPr>
          <w:ilvl w:val="2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Turn seam edges and lock stitch.</w:t>
      </w:r>
    </w:p>
    <w:p w:rsidR="000074AF" w:rsidRPr="006228A3" w:rsidRDefault="000074AF">
      <w:pPr>
        <w:numPr>
          <w:ilvl w:val="1"/>
          <w:numId w:val="2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Fabricate track bend with minimum 12" radius, without deforming track section, or impeding movement of carriers.</w:t>
      </w:r>
    </w:p>
    <w:p w:rsidR="000074AF" w:rsidRPr="006228A3" w:rsidRDefault="000074AF">
      <w:p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</w:p>
    <w:p w:rsidR="000074AF" w:rsidRPr="006228A3" w:rsidRDefault="000074AF" w:rsidP="0068493E">
      <w:pPr>
        <w:tabs>
          <w:tab w:val="left" w:pos="900"/>
        </w:tabs>
        <w:suppressAutoHyphens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b/>
          <w:spacing w:val="-3"/>
          <w:sz w:val="22"/>
          <w:szCs w:val="22"/>
        </w:rPr>
        <w:t>PART 3</w:t>
      </w:r>
      <w:r w:rsidR="0068493E" w:rsidRPr="006228A3">
        <w:rPr>
          <w:rFonts w:asciiTheme="minorHAnsi" w:hAnsiTheme="minorHAnsi" w:cstheme="minorHAnsi"/>
          <w:b/>
          <w:spacing w:val="-3"/>
          <w:sz w:val="22"/>
          <w:szCs w:val="22"/>
        </w:rPr>
        <w:tab/>
      </w:r>
      <w:r w:rsidRPr="006228A3">
        <w:rPr>
          <w:rFonts w:asciiTheme="minorHAnsi" w:hAnsiTheme="minorHAnsi" w:cstheme="minorHAnsi"/>
          <w:b/>
          <w:spacing w:val="-3"/>
          <w:sz w:val="22"/>
          <w:szCs w:val="22"/>
        </w:rPr>
        <w:t>EXECUTION</w:t>
      </w:r>
    </w:p>
    <w:p w:rsidR="000074AF" w:rsidRPr="006228A3" w:rsidRDefault="0077326B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level0 \h \r1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level1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level3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level4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level5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level6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level7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>EXAMINATION</w:t>
      </w:r>
    </w:p>
    <w:p w:rsidR="0068493E" w:rsidRPr="006228A3" w:rsidRDefault="000074AF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Verify that surfaces and above ceiling supports are ready to receive work.</w:t>
      </w:r>
    </w:p>
    <w:p w:rsidR="000074AF" w:rsidRPr="006228A3" w:rsidRDefault="000074AF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Do not anchor track to </w:t>
      </w:r>
      <w:r w:rsidR="00726213" w:rsidRPr="006228A3">
        <w:rPr>
          <w:rFonts w:asciiTheme="minorHAnsi" w:hAnsiTheme="minorHAnsi" w:cstheme="minorHAnsi"/>
          <w:spacing w:val="-3"/>
          <w:sz w:val="22"/>
          <w:szCs w:val="22"/>
        </w:rPr>
        <w:t>finish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 ceiling unless </w:t>
      </w:r>
      <w:r w:rsidR="00726213" w:rsidRPr="006228A3">
        <w:rPr>
          <w:rFonts w:asciiTheme="minorHAnsi" w:hAnsiTheme="minorHAnsi" w:cstheme="minorHAnsi"/>
          <w:spacing w:val="-3"/>
          <w:sz w:val="22"/>
          <w:szCs w:val="22"/>
        </w:rPr>
        <w:t xml:space="preserve">properly </w: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t>designed to accommodate stresses encountered during curtain operation.</w:t>
      </w:r>
    </w:p>
    <w:p w:rsidR="000074AF" w:rsidRPr="006228A3" w:rsidRDefault="0077326B">
      <w:pPr>
        <w:numPr>
          <w:ilvl w:val="0"/>
          <w:numId w:val="3"/>
        </w:numPr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begin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instrText xml:space="preserve">seq level2 \h \r0 </w:instrText>
      </w:r>
      <w:r w:rsidRPr="006228A3">
        <w:rPr>
          <w:rFonts w:asciiTheme="minorHAnsi" w:hAnsiTheme="minorHAnsi" w:cstheme="minorHAnsi"/>
          <w:spacing w:val="-3"/>
          <w:sz w:val="22"/>
          <w:szCs w:val="22"/>
        </w:rPr>
        <w:fldChar w:fldCharType="end"/>
      </w:r>
      <w:r w:rsidR="000074AF" w:rsidRPr="006228A3">
        <w:rPr>
          <w:rFonts w:asciiTheme="minorHAnsi" w:hAnsiTheme="minorHAnsi" w:cstheme="minorHAnsi"/>
          <w:spacing w:val="-3"/>
          <w:sz w:val="22"/>
          <w:szCs w:val="22"/>
        </w:rPr>
        <w:t>INSTALLATION</w:t>
      </w:r>
    </w:p>
    <w:p w:rsidR="000074AF" w:rsidRPr="006228A3" w:rsidRDefault="000074AF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Install curtain track secure and rigid, true to ceiling line.</w:t>
      </w:r>
    </w:p>
    <w:p w:rsidR="000074AF" w:rsidRPr="006228A3" w:rsidRDefault="000074AF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Install end cap and stop device.</w:t>
      </w:r>
    </w:p>
    <w:p w:rsidR="000074AF" w:rsidRPr="006228A3" w:rsidRDefault="000074AF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Secure track to ceiling system.</w:t>
      </w:r>
    </w:p>
    <w:p w:rsidR="000074AF" w:rsidRPr="006228A3" w:rsidRDefault="000074AF">
      <w:pPr>
        <w:numPr>
          <w:ilvl w:val="1"/>
          <w:numId w:val="3"/>
        </w:numPr>
        <w:tabs>
          <w:tab w:val="left" w:pos="450"/>
        </w:tabs>
        <w:suppressAutoHyphens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Install curtains on carriers ensuring smooth operation.</w:t>
      </w:r>
    </w:p>
    <w:p w:rsidR="000074AF" w:rsidRPr="006228A3" w:rsidRDefault="000074AF">
      <w:pPr>
        <w:suppressAutoHyphens/>
        <w:ind w:left="720" w:hanging="720"/>
        <w:rPr>
          <w:rFonts w:asciiTheme="minorHAnsi" w:hAnsiTheme="minorHAnsi" w:cstheme="minorHAnsi"/>
          <w:spacing w:val="-3"/>
          <w:sz w:val="22"/>
          <w:szCs w:val="22"/>
        </w:rPr>
      </w:pPr>
    </w:p>
    <w:p w:rsidR="000074AF" w:rsidRPr="006228A3" w:rsidRDefault="000074AF">
      <w:pPr>
        <w:suppressAutoHyphens/>
        <w:jc w:val="center"/>
        <w:rPr>
          <w:rFonts w:asciiTheme="minorHAnsi" w:hAnsiTheme="minorHAnsi" w:cstheme="minorHAnsi"/>
          <w:spacing w:val="-3"/>
          <w:sz w:val="22"/>
          <w:szCs w:val="22"/>
        </w:rPr>
      </w:pPr>
      <w:r w:rsidRPr="006228A3">
        <w:rPr>
          <w:rFonts w:asciiTheme="minorHAnsi" w:hAnsiTheme="minorHAnsi" w:cstheme="minorHAnsi"/>
          <w:spacing w:val="-3"/>
          <w:sz w:val="22"/>
          <w:szCs w:val="22"/>
        </w:rPr>
        <w:t>END OF SECTION</w:t>
      </w:r>
    </w:p>
    <w:sectPr w:rsidR="000074AF" w:rsidRPr="006228A3" w:rsidSect="0077326B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418" w:rsidRDefault="001B0418">
      <w:pPr>
        <w:widowControl/>
        <w:spacing w:line="20" w:lineRule="exact"/>
      </w:pPr>
    </w:p>
  </w:endnote>
  <w:endnote w:type="continuationSeparator" w:id="0">
    <w:p w:rsidR="001B0418" w:rsidRDefault="001B0418">
      <w:r>
        <w:t xml:space="preserve"> </w:t>
      </w:r>
    </w:p>
  </w:endnote>
  <w:endnote w:type="continuationNotice" w:id="1">
    <w:p w:rsidR="001B0418" w:rsidRDefault="001B041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D38" w:rsidRPr="006228A3" w:rsidRDefault="00085D38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  <w:szCs w:val="22"/>
      </w:rPr>
    </w:pPr>
    <w:r w:rsidRPr="006228A3">
      <w:rPr>
        <w:rFonts w:asciiTheme="minorHAnsi" w:hAnsiTheme="minorHAnsi" w:cstheme="minorHAnsi"/>
        <w:spacing w:val="-3"/>
        <w:sz w:val="22"/>
        <w:szCs w:val="22"/>
      </w:rPr>
      <w:tab/>
      <w:t>10 21 23</w:t>
    </w:r>
    <w:r w:rsidR="002744F9" w:rsidRPr="006228A3">
      <w:rPr>
        <w:rFonts w:asciiTheme="minorHAnsi" w:hAnsiTheme="minorHAnsi" w:cstheme="minorHAnsi"/>
        <w:spacing w:val="-3"/>
        <w:sz w:val="22"/>
        <w:szCs w:val="22"/>
      </w:rPr>
      <w:t xml:space="preserve"> </w:t>
    </w:r>
    <w:r w:rsidRPr="006228A3">
      <w:rPr>
        <w:rFonts w:asciiTheme="minorHAnsi" w:hAnsiTheme="minorHAnsi" w:cstheme="minorHAnsi"/>
        <w:spacing w:val="-3"/>
        <w:sz w:val="22"/>
        <w:szCs w:val="22"/>
      </w:rPr>
      <w:t>-</w:t>
    </w:r>
    <w:r w:rsidR="002744F9" w:rsidRPr="006228A3">
      <w:rPr>
        <w:rFonts w:asciiTheme="minorHAnsi" w:hAnsiTheme="minorHAnsi" w:cstheme="minorHAnsi"/>
        <w:spacing w:val="-3"/>
        <w:sz w:val="22"/>
        <w:szCs w:val="22"/>
      </w:rPr>
      <w:t xml:space="preserve"> </w:t>
    </w:r>
    <w:r w:rsidR="0077326B" w:rsidRPr="006228A3">
      <w:rPr>
        <w:rFonts w:asciiTheme="minorHAnsi" w:hAnsiTheme="minorHAnsi" w:cstheme="minorHAnsi"/>
        <w:spacing w:val="-3"/>
        <w:sz w:val="22"/>
        <w:szCs w:val="22"/>
      </w:rPr>
      <w:fldChar w:fldCharType="begin"/>
    </w:r>
    <w:r w:rsidRPr="006228A3">
      <w:rPr>
        <w:rFonts w:asciiTheme="minorHAnsi" w:hAnsiTheme="minorHAnsi" w:cstheme="minorHAnsi"/>
        <w:spacing w:val="-3"/>
        <w:sz w:val="22"/>
        <w:szCs w:val="22"/>
      </w:rPr>
      <w:instrText>page \* arabic</w:instrText>
    </w:r>
    <w:r w:rsidR="0077326B" w:rsidRPr="006228A3">
      <w:rPr>
        <w:rFonts w:asciiTheme="minorHAnsi" w:hAnsiTheme="minorHAnsi" w:cstheme="minorHAnsi"/>
        <w:spacing w:val="-3"/>
        <w:sz w:val="22"/>
        <w:szCs w:val="22"/>
      </w:rPr>
      <w:fldChar w:fldCharType="separate"/>
    </w:r>
    <w:r w:rsidR="00700C06">
      <w:rPr>
        <w:rFonts w:asciiTheme="minorHAnsi" w:hAnsiTheme="minorHAnsi" w:cstheme="minorHAnsi"/>
        <w:noProof/>
        <w:spacing w:val="-3"/>
        <w:sz w:val="22"/>
        <w:szCs w:val="22"/>
      </w:rPr>
      <w:t>1</w:t>
    </w:r>
    <w:r w:rsidR="0077326B" w:rsidRPr="006228A3">
      <w:rPr>
        <w:rFonts w:asciiTheme="minorHAnsi" w:hAnsiTheme="minorHAnsi" w:cstheme="minorHAnsi"/>
        <w:spacing w:val="-3"/>
        <w:sz w:val="22"/>
        <w:szCs w:val="22"/>
      </w:rPr>
      <w:fldChar w:fldCharType="end"/>
    </w:r>
    <w:r w:rsidRPr="006228A3">
      <w:rPr>
        <w:rFonts w:asciiTheme="minorHAnsi" w:hAnsiTheme="minorHAnsi" w:cstheme="minorHAnsi"/>
        <w:spacing w:val="-3"/>
        <w:sz w:val="22"/>
        <w:szCs w:val="22"/>
      </w:rPr>
      <w:t xml:space="preserve"> of </w:t>
    </w:r>
    <w:r w:rsidR="0077326B" w:rsidRPr="006228A3">
      <w:rPr>
        <w:rStyle w:val="PageNumber"/>
        <w:rFonts w:asciiTheme="minorHAnsi" w:hAnsiTheme="minorHAnsi" w:cstheme="minorHAnsi"/>
        <w:sz w:val="22"/>
      </w:rPr>
      <w:fldChar w:fldCharType="begin"/>
    </w:r>
    <w:r w:rsidRPr="006228A3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77326B" w:rsidRPr="006228A3">
      <w:rPr>
        <w:rStyle w:val="PageNumber"/>
        <w:rFonts w:asciiTheme="minorHAnsi" w:hAnsiTheme="minorHAnsi" w:cstheme="minorHAnsi"/>
        <w:sz w:val="22"/>
      </w:rPr>
      <w:fldChar w:fldCharType="separate"/>
    </w:r>
    <w:r w:rsidR="00700C06">
      <w:rPr>
        <w:rStyle w:val="PageNumber"/>
        <w:rFonts w:asciiTheme="minorHAnsi" w:hAnsiTheme="minorHAnsi" w:cstheme="minorHAnsi"/>
        <w:noProof/>
        <w:sz w:val="22"/>
      </w:rPr>
      <w:t>2</w:t>
    </w:r>
    <w:r w:rsidR="0077326B" w:rsidRPr="006228A3">
      <w:rPr>
        <w:rStyle w:val="PageNumber"/>
        <w:rFonts w:asciiTheme="minorHAnsi" w:hAnsiTheme="minorHAnsi" w:cstheme="minorHAnsi"/>
        <w:sz w:val="22"/>
      </w:rPr>
      <w:fldChar w:fldCharType="end"/>
    </w:r>
    <w:r w:rsidRPr="006228A3">
      <w:rPr>
        <w:rFonts w:asciiTheme="minorHAnsi" w:hAnsiTheme="minorHAnsi" w:cstheme="minorHAnsi"/>
        <w:spacing w:val="-3"/>
        <w:sz w:val="22"/>
        <w:szCs w:val="22"/>
      </w:rPr>
      <w:tab/>
      <w:t>Cubicle Curtains</w:t>
    </w:r>
  </w:p>
  <w:p w:rsidR="00085D38" w:rsidRPr="006228A3" w:rsidRDefault="006228A3">
    <w:pPr>
      <w:tabs>
        <w:tab w:val="center" w:pos="4680"/>
      </w:tabs>
      <w:suppressAutoHyphens/>
      <w:jc w:val="right"/>
      <w:rPr>
        <w:rFonts w:asciiTheme="minorHAnsi" w:hAnsiTheme="minorHAnsi" w:cstheme="minorHAnsi"/>
        <w:spacing w:val="-3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DMS 202</w:t>
    </w:r>
    <w:r w:rsidR="006B16D6">
      <w:rPr>
        <w:rFonts w:asciiTheme="minorHAnsi" w:hAnsiTheme="minorHAnsi" w:cstheme="minorHAnsi"/>
        <w:sz w:val="22"/>
        <w:szCs w:val="22"/>
      </w:rPr>
      <w:t>3</w:t>
    </w:r>
    <w:r w:rsidR="002F3D7D" w:rsidRPr="006228A3">
      <w:rPr>
        <w:rFonts w:asciiTheme="minorHAnsi" w:hAnsiTheme="minorHAnsi" w:cstheme="minorHAnsi"/>
        <w:sz w:val="22"/>
        <w:szCs w:val="22"/>
      </w:rPr>
      <w:t xml:space="preserve"> </w:t>
    </w:r>
    <w:r w:rsidR="00085D38" w:rsidRPr="006228A3">
      <w:rPr>
        <w:rFonts w:asciiTheme="minorHAnsi" w:hAnsiTheme="minorHAnsi" w:cstheme="minorHAnsi"/>
        <w:sz w:val="22"/>
        <w:szCs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418" w:rsidRDefault="001B0418">
      <w:r>
        <w:separator/>
      </w:r>
    </w:p>
  </w:footnote>
  <w:footnote w:type="continuationSeparator" w:id="0">
    <w:p w:rsidR="001B0418" w:rsidRDefault="001B0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D38" w:rsidRPr="006228A3" w:rsidRDefault="00085D38">
    <w:pPr>
      <w:pStyle w:val="Header"/>
      <w:rPr>
        <w:rFonts w:asciiTheme="minorHAnsi" w:hAnsiTheme="minorHAnsi" w:cstheme="minorHAnsi"/>
        <w:sz w:val="22"/>
        <w:szCs w:val="22"/>
      </w:rPr>
    </w:pPr>
    <w:r w:rsidRPr="006228A3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6228A3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6228A3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6228A3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085D38" w:rsidRPr="006228A3" w:rsidRDefault="00085D38">
    <w:pPr>
      <w:pStyle w:val="Header"/>
      <w:rPr>
        <w:rFonts w:asciiTheme="minorHAnsi" w:hAnsiTheme="minorHAnsi" w:cstheme="minorHAnsi"/>
        <w:sz w:val="22"/>
        <w:szCs w:val="22"/>
      </w:rPr>
    </w:pPr>
    <w:r w:rsidRPr="006228A3">
      <w:rPr>
        <w:rFonts w:asciiTheme="minorHAnsi" w:hAnsiTheme="minorHAnsi" w:cstheme="minorHAnsi"/>
        <w:sz w:val="22"/>
        <w:szCs w:val="22"/>
      </w:rPr>
      <w:t>Project Name</w:t>
    </w:r>
  </w:p>
  <w:p w:rsidR="00085D38" w:rsidRDefault="00085D38">
    <w:pPr>
      <w:pStyle w:val="Header"/>
      <w:rPr>
        <w:sz w:val="22"/>
        <w:szCs w:val="22"/>
      </w:rPr>
    </w:pPr>
    <w:r w:rsidRPr="006228A3">
      <w:rPr>
        <w:rFonts w:asciiTheme="minorHAnsi" w:hAnsiTheme="minorHAnsi" w:cstheme="minorHAnsi"/>
        <w:sz w:val="22"/>
        <w:szCs w:val="22"/>
      </w:rPr>
      <w:t>SDPBC Project No</w:t>
    </w:r>
    <w:r>
      <w:rPr>
        <w:sz w:val="22"/>
        <w:szCs w:val="22"/>
      </w:rPr>
      <w:t>.</w:t>
    </w:r>
  </w:p>
  <w:p w:rsidR="00085D38" w:rsidRDefault="00085D38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92C76"/>
    <w:multiLevelType w:val="multilevel"/>
    <w:tmpl w:val="F51A8410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" w15:restartNumberingAfterBreak="0">
    <w:nsid w:val="6F084755"/>
    <w:multiLevelType w:val="multilevel"/>
    <w:tmpl w:val="11F2D10E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7812130A"/>
    <w:multiLevelType w:val="multilevel"/>
    <w:tmpl w:val="6ED208B6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1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8D"/>
    <w:rsid w:val="000074AF"/>
    <w:rsid w:val="00024EE0"/>
    <w:rsid w:val="00085D38"/>
    <w:rsid w:val="001B0418"/>
    <w:rsid w:val="0023541A"/>
    <w:rsid w:val="002744F9"/>
    <w:rsid w:val="002F3D7D"/>
    <w:rsid w:val="00465952"/>
    <w:rsid w:val="00542B23"/>
    <w:rsid w:val="00553AB5"/>
    <w:rsid w:val="005E32F4"/>
    <w:rsid w:val="006228A3"/>
    <w:rsid w:val="0068493E"/>
    <w:rsid w:val="006B16D6"/>
    <w:rsid w:val="00700C06"/>
    <w:rsid w:val="00726213"/>
    <w:rsid w:val="0077326B"/>
    <w:rsid w:val="00AF7004"/>
    <w:rsid w:val="00B2748D"/>
    <w:rsid w:val="00C10C74"/>
    <w:rsid w:val="00D55938"/>
    <w:rsid w:val="00E07C23"/>
    <w:rsid w:val="00E2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A41CBF2-80F4-4848-A157-801CA1EC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326B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77326B"/>
  </w:style>
  <w:style w:type="character" w:styleId="EndnoteReference">
    <w:name w:val="endnote reference"/>
    <w:basedOn w:val="DefaultParagraphFont"/>
    <w:semiHidden/>
    <w:rsid w:val="0077326B"/>
    <w:rPr>
      <w:vertAlign w:val="superscript"/>
    </w:rPr>
  </w:style>
  <w:style w:type="paragraph" w:styleId="FootnoteText">
    <w:name w:val="footnote text"/>
    <w:basedOn w:val="Normal"/>
    <w:semiHidden/>
    <w:rsid w:val="0077326B"/>
  </w:style>
  <w:style w:type="character" w:styleId="FootnoteReference">
    <w:name w:val="footnote reference"/>
    <w:basedOn w:val="DefaultParagraphFont"/>
    <w:semiHidden/>
    <w:rsid w:val="0077326B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77326B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77326B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77326B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77326B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77326B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77326B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77326B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77326B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77326B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77326B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77326B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77326B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77326B"/>
  </w:style>
  <w:style w:type="character" w:customStyle="1" w:styleId="EquationCaption">
    <w:name w:val="_Equation Caption"/>
    <w:rsid w:val="0077326B"/>
  </w:style>
  <w:style w:type="paragraph" w:styleId="Header">
    <w:name w:val="header"/>
    <w:basedOn w:val="Normal"/>
    <w:rsid w:val="007732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326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7326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73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10196 (10 21 23)</vt:lpstr>
    </vt:vector>
  </TitlesOfParts>
  <Company>PBCSD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CUBICLE CURTAINS</dc:title>
  <dc:subject/>
  <dc:creator>Construction</dc:creator>
  <cp:keywords/>
  <cp:lastModifiedBy>Mary Murphy</cp:lastModifiedBy>
  <cp:revision>2</cp:revision>
  <cp:lastPrinted>2003-06-24T14:51:00Z</cp:lastPrinted>
  <dcterms:created xsi:type="dcterms:W3CDTF">2023-03-16T15:35:00Z</dcterms:created>
  <dcterms:modified xsi:type="dcterms:W3CDTF">2023-03-16T15:35:00Z</dcterms:modified>
</cp:coreProperties>
</file>